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4D096F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DC30FB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Pr="004D096F" w:rsidRDefault="004D096F" w:rsidP="00157AE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4D096F">
        <w:rPr>
          <w:rFonts w:cs="Times New Roman"/>
          <w:b/>
          <w:color w:val="000000"/>
          <w:shd w:val="clear" w:color="auto" w:fill="FFFFFF"/>
        </w:rPr>
        <w:t>Новые законы для садоводов и огородников</w:t>
      </w:r>
    </w:p>
    <w:p w:rsidR="00637EA8" w:rsidRDefault="00637EA8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Pr="004D096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 w:rsidR="004D096F" w:rsidRPr="004D096F">
        <w:rPr>
          <w:rFonts w:cs="Times New Roman"/>
          <w:color w:val="000000"/>
          <w:shd w:val="clear" w:color="auto" w:fill="FFFFFF"/>
        </w:rPr>
        <w:t xml:space="preserve">Наступивший 2019 год принёс существенные перемены в правовое регулирование «дачной» жизни россиян. И хотя не все юридические новшества прямо касаются полномочий </w:t>
      </w:r>
      <w:proofErr w:type="spellStart"/>
      <w:r w:rsidR="004D096F" w:rsidRPr="004D096F">
        <w:rPr>
          <w:rFonts w:cs="Times New Roman"/>
          <w:color w:val="000000"/>
          <w:shd w:val="clear" w:color="auto" w:fill="FFFFFF"/>
        </w:rPr>
        <w:t>Росреестра</w:t>
      </w:r>
      <w:proofErr w:type="spellEnd"/>
      <w:r w:rsidR="004D096F" w:rsidRPr="004D096F">
        <w:rPr>
          <w:rFonts w:cs="Times New Roman"/>
          <w:color w:val="000000"/>
          <w:shd w:val="clear" w:color="auto" w:fill="FFFFFF"/>
        </w:rPr>
        <w:t>, стоит разъяснить суть основных новаций подробно. </w:t>
      </w:r>
      <w:r w:rsidR="004D096F" w:rsidRPr="004D096F">
        <w:rPr>
          <w:rFonts w:cs="Times New Roman"/>
          <w:color w:val="000000"/>
        </w:rPr>
        <w:br/>
      </w:r>
      <w:r w:rsidR="004D096F" w:rsidRPr="004D096F">
        <w:rPr>
          <w:rFonts w:cs="Times New Roman"/>
          <w:color w:val="000000"/>
          <w:shd w:val="clear" w:color="auto" w:fill="FFFFFF"/>
        </w:rPr>
        <w:t>Ведь на земельных участках люди занимаются не только садоводством и огородничеством, но и строят – создают объекты недвижимости и регистрируют их.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При этом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 в юридической практике взаимодействует с другими законами и правовыми актами.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В чём же основные изменения?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• Если раньше закон допускал девять различных вариантов объединений, то теперь действует одна организационно-правовая форма – товарищество собственников недвижимости и два вида такого товарищества - садоводческое товарищество и огородническое товарищество.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• Понятия «дача» и «дачное хозяйство» ушли в прошлое, поскольку, как констатировал Конституционный суд, различий между садоводством и дачным хозяйством сегодня нет, также как и нет разницы между правовыми режимами садовых и дачных земельных участков.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 xml:space="preserve">• Уменьшилось и число видов взносов, которые ранее уплачивались в потребительских кооперативах дачников, садоводов и огородников. Исключены вступительные, паевые и </w:t>
      </w:r>
      <w:proofErr w:type="gramStart"/>
      <w:r w:rsidR="004D096F" w:rsidRPr="004D096F">
        <w:rPr>
          <w:rFonts w:cs="Times New Roman"/>
          <w:color w:val="000000"/>
          <w:shd w:val="clear" w:color="auto" w:fill="FFFFFF"/>
        </w:rPr>
        <w:t>дополнительные</w:t>
      </w:r>
      <w:proofErr w:type="gramEnd"/>
      <w:r w:rsidR="004D096F" w:rsidRPr="004D096F">
        <w:rPr>
          <w:rFonts w:cs="Times New Roman"/>
          <w:color w:val="000000"/>
          <w:shd w:val="clear" w:color="auto" w:fill="FFFFFF"/>
        </w:rPr>
        <w:t xml:space="preserve"> – остались только членские и целевые.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Не вступившие в товарищество садоводы и огородники получили новые права и обязанности. Если раньше с ними заключали договоры на самых разных условиях (или не заключали вообще), то теперь предусмотрена фиксированная плата. Она рассчитывается по правилам членских взносов на базе финансово-экономического обоснования. Критериями могут быть размер земельного участка и имеющиеся на нем объекты капитального строительства. Внесение платы стало обязанностью по закону. Новое право - возможность по ряду вопросов участвовать в общих собраниях и обжаловать решения собраний.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• Сами собрания радикально изменились: например, исключен институт собрания уполномоченных, но предусмотрена очно-заочная форма проведения.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При передаче имущества в общую долевую собственность применяются принципы управления имуществом многоквартирного дома.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• Однозначно решён вопрос со шлагбаумами, охраной и прочими препятствиями на пути к своему участку. Новый закон чётко говорит: никто не вправе препятствовать доступу на свой участок и взимать за это плату.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5E" w:rsidRDefault="006F5D5E">
      <w:r>
        <w:separator/>
      </w:r>
    </w:p>
  </w:endnote>
  <w:endnote w:type="continuationSeparator" w:id="0">
    <w:p w:rsidR="006F5D5E" w:rsidRDefault="006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B2" w:rsidRDefault="00B34F78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9556E5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5E" w:rsidRDefault="006F5D5E">
      <w:r>
        <w:separator/>
      </w:r>
    </w:p>
  </w:footnote>
  <w:footnote w:type="continuationSeparator" w:id="0">
    <w:p w:rsidR="006F5D5E" w:rsidRDefault="006F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5D5E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56E5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2499-9450-4D7D-AF3E-C34795E9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Максим</cp:lastModifiedBy>
  <cp:revision>2</cp:revision>
  <cp:lastPrinted>2017-06-09T07:52:00Z</cp:lastPrinted>
  <dcterms:created xsi:type="dcterms:W3CDTF">2019-02-03T04:12:00Z</dcterms:created>
  <dcterms:modified xsi:type="dcterms:W3CDTF">2019-02-03T04:12:00Z</dcterms:modified>
</cp:coreProperties>
</file>